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76" w:rsidRPr="006363F3" w:rsidRDefault="00B04F81" w:rsidP="00624376">
      <w:pPr>
        <w:pBdr>
          <w:bottom w:val="single" w:sz="12" w:space="0" w:color="auto"/>
        </w:pBdr>
      </w:pPr>
      <w:bookmarkStart w:id="0" w:name="_GoBack"/>
      <w:bookmarkEnd w:id="0"/>
      <w:r w:rsidRPr="007F6C77">
        <w:rPr>
          <w:lang w:val="en-US"/>
        </w:rPr>
        <w:tab/>
      </w:r>
      <w:r w:rsidRPr="007F6C77">
        <w:rPr>
          <w:lang w:val="en-US"/>
        </w:rPr>
        <w:tab/>
      </w:r>
      <w:r w:rsidRPr="006363F3">
        <w:t xml:space="preserve">                           </w:t>
      </w:r>
    </w:p>
    <w:p w:rsidR="00583383" w:rsidRDefault="00583383" w:rsidP="00583383">
      <w:pPr>
        <w:jc w:val="right"/>
        <w:outlineLvl w:val="0"/>
        <w:rPr>
          <w:rFonts w:ascii="Arial" w:hAnsi="Arial" w:cs="Arial"/>
          <w:b/>
          <w:sz w:val="28"/>
        </w:rPr>
      </w:pPr>
    </w:p>
    <w:p w:rsidR="00583383" w:rsidRDefault="00583383" w:rsidP="00583383">
      <w:pPr>
        <w:jc w:val="righ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УТВЕРЖДАЮ</w:t>
      </w:r>
    </w:p>
    <w:p w:rsidR="00B04F81" w:rsidRDefault="00583383" w:rsidP="00583383">
      <w:pPr>
        <w:jc w:val="righ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_________________________</w:t>
      </w:r>
    </w:p>
    <w:p w:rsidR="00583383" w:rsidRDefault="00583383" w:rsidP="00583383">
      <w:pPr>
        <w:jc w:val="righ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</w:t>
      </w:r>
    </w:p>
    <w:p w:rsidR="00B04F81" w:rsidRPr="00170DB1" w:rsidRDefault="00583383" w:rsidP="00583383">
      <w:pPr>
        <w:jc w:val="right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 «_____»_____________20</w:t>
      </w:r>
      <w:r w:rsidR="00EE3D8D">
        <w:rPr>
          <w:rFonts w:ascii="Arial" w:hAnsi="Arial" w:cs="Arial"/>
          <w:b/>
          <w:sz w:val="28"/>
        </w:rPr>
        <w:t xml:space="preserve">   </w:t>
      </w:r>
      <w:r>
        <w:rPr>
          <w:rFonts w:ascii="Arial" w:hAnsi="Arial" w:cs="Arial"/>
          <w:b/>
          <w:sz w:val="28"/>
        </w:rPr>
        <w:t xml:space="preserve"> г.</w:t>
      </w:r>
    </w:p>
    <w:p w:rsidR="00827221" w:rsidRPr="0031459B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31459B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31459B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31459B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4C5EB0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F25E6D" w:rsidRDefault="00F25E6D" w:rsidP="00F25E6D">
      <w:pPr>
        <w:jc w:val="center"/>
        <w:rPr>
          <w:b/>
          <w:sz w:val="28"/>
          <w:szCs w:val="28"/>
        </w:rPr>
      </w:pPr>
      <w:r w:rsidRPr="00F25E6D">
        <w:rPr>
          <w:b/>
          <w:sz w:val="28"/>
          <w:szCs w:val="28"/>
        </w:rPr>
        <w:t>ПОЛОЖЕНИЕ</w:t>
      </w:r>
    </w:p>
    <w:p w:rsidR="00F25E6D" w:rsidRPr="00F25E6D" w:rsidRDefault="00F25E6D" w:rsidP="00F25E6D">
      <w:pPr>
        <w:jc w:val="center"/>
        <w:rPr>
          <w:b/>
          <w:sz w:val="28"/>
          <w:szCs w:val="28"/>
        </w:rPr>
      </w:pPr>
      <w:r w:rsidRPr="00F25E6D">
        <w:rPr>
          <w:b/>
          <w:sz w:val="28"/>
          <w:szCs w:val="28"/>
        </w:rPr>
        <w:t>о порядке проведения проверки контрагентов</w:t>
      </w:r>
    </w:p>
    <w:p w:rsidR="00F25E6D" w:rsidRPr="00F25E6D" w:rsidRDefault="00F25E6D" w:rsidP="00F25E6D">
      <w:pPr>
        <w:jc w:val="center"/>
        <w:rPr>
          <w:b/>
          <w:sz w:val="28"/>
          <w:szCs w:val="28"/>
        </w:rPr>
      </w:pPr>
      <w:r w:rsidRPr="00F25E6D">
        <w:rPr>
          <w:b/>
          <w:sz w:val="28"/>
          <w:szCs w:val="28"/>
        </w:rPr>
        <w:t xml:space="preserve">         по заключаемым гражданско-правовым договорам</w:t>
      </w:r>
    </w:p>
    <w:p w:rsidR="00E1475D" w:rsidRPr="00E1475D" w:rsidRDefault="00CA7F5B" w:rsidP="00E1475D">
      <w:pPr>
        <w:jc w:val="center"/>
        <w:rPr>
          <w:b/>
          <w:sz w:val="28"/>
          <w:szCs w:val="28"/>
        </w:rPr>
      </w:pPr>
      <w:r w:rsidRPr="00EB06F4">
        <w:rPr>
          <w:b/>
          <w:sz w:val="28"/>
          <w:szCs w:val="28"/>
        </w:rPr>
        <w:t>в</w:t>
      </w:r>
      <w:r w:rsidR="008529BD" w:rsidRPr="00EB06F4">
        <w:rPr>
          <w:b/>
          <w:sz w:val="28"/>
          <w:szCs w:val="28"/>
        </w:rPr>
        <w:t xml:space="preserve"> </w:t>
      </w:r>
      <w:r w:rsidR="00827221" w:rsidRPr="00EB06F4">
        <w:rPr>
          <w:b/>
          <w:sz w:val="28"/>
          <w:szCs w:val="28"/>
        </w:rPr>
        <w:t>Групп</w:t>
      </w:r>
      <w:r w:rsidR="00F25E6D" w:rsidRPr="00EB06F4">
        <w:rPr>
          <w:b/>
          <w:sz w:val="28"/>
          <w:szCs w:val="28"/>
        </w:rPr>
        <w:t>е</w:t>
      </w:r>
      <w:r w:rsidR="00EB06F4" w:rsidRPr="00EB06F4">
        <w:rPr>
          <w:b/>
          <w:sz w:val="28"/>
          <w:szCs w:val="28"/>
        </w:rPr>
        <w:t xml:space="preserve"> компаний ООО «</w:t>
      </w:r>
      <w:r w:rsidR="00E1475D">
        <w:rPr>
          <w:b/>
          <w:sz w:val="28"/>
          <w:szCs w:val="28"/>
        </w:rPr>
        <w:t>ХХХ»</w:t>
      </w:r>
    </w:p>
    <w:p w:rsidR="00EB06F4" w:rsidRPr="00866181" w:rsidRDefault="00EB06F4" w:rsidP="00EB06F4">
      <w:pPr>
        <w:jc w:val="center"/>
        <w:rPr>
          <w:b/>
          <w:sz w:val="28"/>
          <w:szCs w:val="28"/>
        </w:rPr>
      </w:pPr>
    </w:p>
    <w:p w:rsidR="00827221" w:rsidRPr="00F25E6D" w:rsidRDefault="00827221" w:rsidP="00F25E6D">
      <w:pPr>
        <w:pStyle w:val="2"/>
        <w:rPr>
          <w:rFonts w:ascii="Arial" w:hAnsi="Arial" w:cs="Arial"/>
          <w:color w:val="auto"/>
          <w:szCs w:val="28"/>
        </w:rPr>
      </w:pPr>
      <w:r w:rsidRPr="00F25E6D">
        <w:rPr>
          <w:color w:val="auto"/>
          <w:szCs w:val="28"/>
        </w:rPr>
        <w:br/>
      </w:r>
    </w:p>
    <w:p w:rsidR="00827221" w:rsidRPr="004C5EB0" w:rsidRDefault="00827221" w:rsidP="00827221">
      <w:pPr>
        <w:jc w:val="center"/>
        <w:outlineLvl w:val="0"/>
        <w:rPr>
          <w:rFonts w:ascii="Arial" w:hAnsi="Arial" w:cs="Arial"/>
          <w:b/>
        </w:rPr>
      </w:pPr>
    </w:p>
    <w:p w:rsidR="00827221" w:rsidRPr="004C5EB0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4C5EB0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4C5EB0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Default="0082722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427245" w:rsidRDefault="00427245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583383" w:rsidRPr="006363F3" w:rsidRDefault="00583383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66181" w:rsidRPr="006363F3" w:rsidRDefault="0086618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66181" w:rsidRPr="006363F3" w:rsidRDefault="0086618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66181" w:rsidRPr="006363F3" w:rsidRDefault="0086618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66181" w:rsidRPr="006363F3" w:rsidRDefault="00866181" w:rsidP="00827221">
      <w:pPr>
        <w:jc w:val="center"/>
        <w:outlineLvl w:val="0"/>
        <w:rPr>
          <w:rFonts w:ascii="Arial" w:hAnsi="Arial" w:cs="Arial"/>
          <w:b/>
          <w:sz w:val="28"/>
        </w:rPr>
      </w:pPr>
    </w:p>
    <w:p w:rsidR="00827221" w:rsidRPr="00605675" w:rsidRDefault="00827221" w:rsidP="00827221">
      <w:pPr>
        <w:jc w:val="center"/>
        <w:outlineLvl w:val="0"/>
        <w:rPr>
          <w:b/>
          <w:sz w:val="28"/>
        </w:rPr>
      </w:pPr>
      <w:r w:rsidRPr="00605675">
        <w:rPr>
          <w:b/>
          <w:sz w:val="28"/>
        </w:rPr>
        <w:t xml:space="preserve">Москва </w:t>
      </w:r>
    </w:p>
    <w:p w:rsidR="00827221" w:rsidRPr="00605675" w:rsidRDefault="005D26B5" w:rsidP="00827221">
      <w:pPr>
        <w:jc w:val="center"/>
        <w:outlineLvl w:val="0"/>
        <w:rPr>
          <w:b/>
          <w:sz w:val="28"/>
        </w:rPr>
      </w:pPr>
      <w:r w:rsidRPr="00605675">
        <w:rPr>
          <w:b/>
          <w:sz w:val="28"/>
        </w:rPr>
        <w:t>2</w:t>
      </w:r>
      <w:r w:rsidR="00827221" w:rsidRPr="00605675">
        <w:rPr>
          <w:b/>
          <w:sz w:val="28"/>
        </w:rPr>
        <w:t>0</w:t>
      </w:r>
      <w:r w:rsidR="00E2577A">
        <w:rPr>
          <w:b/>
          <w:sz w:val="28"/>
        </w:rPr>
        <w:t xml:space="preserve">    </w:t>
      </w:r>
      <w:r w:rsidR="00827221" w:rsidRPr="00605675">
        <w:rPr>
          <w:b/>
          <w:sz w:val="28"/>
        </w:rPr>
        <w:t>г.</w:t>
      </w:r>
    </w:p>
    <w:p w:rsidR="00B35B30" w:rsidRPr="007737C1" w:rsidRDefault="00B35B30" w:rsidP="00BB5961">
      <w:pPr>
        <w:jc w:val="both"/>
      </w:pPr>
      <w:r w:rsidRPr="00FE772D">
        <w:lastRenderedPageBreak/>
        <w:t>1</w:t>
      </w:r>
      <w:r w:rsidRPr="00FE772D">
        <w:rPr>
          <w:b/>
        </w:rPr>
        <w:t>.</w:t>
      </w:r>
      <w:r w:rsidRPr="007737C1">
        <w:rPr>
          <w:b/>
        </w:rPr>
        <w:t xml:space="preserve"> </w:t>
      </w:r>
      <w:r w:rsidR="00827221" w:rsidRPr="007737C1">
        <w:rPr>
          <w:b/>
        </w:rPr>
        <w:t xml:space="preserve">Термины Положения о </w:t>
      </w:r>
      <w:r w:rsidR="008E3BBC" w:rsidRPr="007737C1">
        <w:rPr>
          <w:b/>
        </w:rPr>
        <w:t xml:space="preserve"> </w:t>
      </w:r>
      <w:r w:rsidR="008E3BBC" w:rsidRPr="007737C1">
        <w:t>порядке проведения проверки</w:t>
      </w:r>
      <w:r w:rsidR="008E3BBC" w:rsidRPr="007737C1">
        <w:rPr>
          <w:b/>
        </w:rPr>
        <w:t xml:space="preserve"> </w:t>
      </w:r>
      <w:r w:rsidR="00605DBA" w:rsidRPr="007737C1">
        <w:rPr>
          <w:sz w:val="26"/>
          <w:szCs w:val="26"/>
        </w:rPr>
        <w:t>контрагентов</w:t>
      </w:r>
      <w:r w:rsidR="008E3BBC" w:rsidRPr="007737C1">
        <w:rPr>
          <w:sz w:val="26"/>
          <w:szCs w:val="26"/>
        </w:rPr>
        <w:t xml:space="preserve"> по заключаемым гражданско-правовым договорам в </w:t>
      </w:r>
      <w:r w:rsidR="008529BD" w:rsidRPr="007737C1">
        <w:t>Групп</w:t>
      </w:r>
      <w:r w:rsidR="008E3BBC" w:rsidRPr="007737C1">
        <w:t>е к</w:t>
      </w:r>
      <w:r w:rsidR="008529BD" w:rsidRPr="007737C1">
        <w:t>омпаний</w:t>
      </w:r>
      <w:r w:rsidRPr="007737C1">
        <w:rPr>
          <w:b/>
          <w:sz w:val="28"/>
          <w:szCs w:val="28"/>
        </w:rPr>
        <w:t xml:space="preserve"> </w:t>
      </w:r>
      <w:r w:rsidRPr="007737C1">
        <w:t>ООО «</w:t>
      </w:r>
      <w:r w:rsidR="00E1475D">
        <w:t>ХХХ»</w:t>
      </w:r>
    </w:p>
    <w:p w:rsidR="00827221" w:rsidRPr="007737C1" w:rsidRDefault="00827221" w:rsidP="00B35B30">
      <w:pPr>
        <w:ind w:left="360"/>
      </w:pPr>
    </w:p>
    <w:p w:rsidR="00827221" w:rsidRPr="007737C1" w:rsidRDefault="00827221" w:rsidP="00827221">
      <w:pPr>
        <w:autoSpaceDE w:val="0"/>
        <w:autoSpaceDN w:val="0"/>
        <w:adjustRightInd w:val="0"/>
        <w:rPr>
          <w:sz w:val="20"/>
          <w:szCs w:val="20"/>
        </w:rPr>
      </w:pPr>
    </w:p>
    <w:p w:rsidR="00705CAB" w:rsidRPr="007737C1" w:rsidRDefault="00705CAB" w:rsidP="00827221">
      <w:pPr>
        <w:autoSpaceDE w:val="0"/>
        <w:autoSpaceDN w:val="0"/>
        <w:adjustRightInd w:val="0"/>
        <w:rPr>
          <w:sz w:val="20"/>
          <w:szCs w:val="20"/>
        </w:rPr>
      </w:pPr>
    </w:p>
    <w:p w:rsidR="00D736FF" w:rsidRPr="007737C1" w:rsidRDefault="00D736FF" w:rsidP="00D736FF">
      <w:pPr>
        <w:numPr>
          <w:ilvl w:val="0"/>
          <w:numId w:val="13"/>
        </w:numPr>
        <w:jc w:val="both"/>
      </w:pPr>
      <w:r w:rsidRPr="007737C1">
        <w:rPr>
          <w:b/>
          <w:bCs/>
        </w:rPr>
        <w:t xml:space="preserve">Группа Компаний </w:t>
      </w:r>
      <w:r w:rsidRPr="007737C1">
        <w:t>(далее – ГК) –  совокупность юридических лиц, с общими стратегическими целями и задачами, созданная в целях получения прибыли, с общей организационной структурой, возглавляемая  Управляющей компанией в лице ее Генерального директора, либо его уполномоченного представителя.</w:t>
      </w:r>
    </w:p>
    <w:p w:rsidR="00CA7F5B" w:rsidRPr="007737C1" w:rsidRDefault="00CA7F5B" w:rsidP="00CA7F5B">
      <w:pPr>
        <w:jc w:val="both"/>
      </w:pPr>
    </w:p>
    <w:p w:rsidR="00D736FF" w:rsidRPr="007737C1" w:rsidRDefault="00722862" w:rsidP="00D736FF">
      <w:pPr>
        <w:numPr>
          <w:ilvl w:val="0"/>
          <w:numId w:val="13"/>
        </w:numPr>
        <w:jc w:val="both"/>
      </w:pPr>
      <w:r w:rsidRPr="007737C1">
        <w:rPr>
          <w:b/>
          <w:bCs/>
        </w:rPr>
        <w:t xml:space="preserve">Служба безопасности (далее  - </w:t>
      </w:r>
      <w:proofErr w:type="gramStart"/>
      <w:r w:rsidRPr="007737C1">
        <w:rPr>
          <w:b/>
          <w:bCs/>
        </w:rPr>
        <w:t>СБ</w:t>
      </w:r>
      <w:proofErr w:type="gramEnd"/>
      <w:r w:rsidRPr="007737C1">
        <w:rPr>
          <w:b/>
          <w:bCs/>
        </w:rPr>
        <w:t>)</w:t>
      </w:r>
      <w:r w:rsidR="00FB3A5B" w:rsidRPr="007737C1">
        <w:rPr>
          <w:b/>
          <w:bCs/>
        </w:rPr>
        <w:t xml:space="preserve"> </w:t>
      </w:r>
      <w:r w:rsidR="004E7FA2" w:rsidRPr="007737C1">
        <w:rPr>
          <w:b/>
          <w:bCs/>
        </w:rPr>
        <w:t>–</w:t>
      </w:r>
      <w:r w:rsidR="00CA7F5B" w:rsidRPr="007737C1">
        <w:rPr>
          <w:b/>
          <w:bCs/>
        </w:rPr>
        <w:t xml:space="preserve"> </w:t>
      </w:r>
      <w:r w:rsidR="004E7FA2" w:rsidRPr="007737C1">
        <w:rPr>
          <w:bCs/>
        </w:rPr>
        <w:t>структурная единица ГК, занимающаяся</w:t>
      </w:r>
      <w:r w:rsidR="00CA7F5B" w:rsidRPr="007737C1">
        <w:rPr>
          <w:bCs/>
        </w:rPr>
        <w:t xml:space="preserve"> оптимизаци</w:t>
      </w:r>
      <w:r w:rsidR="004E7FA2" w:rsidRPr="007737C1">
        <w:rPr>
          <w:bCs/>
        </w:rPr>
        <w:t>ей</w:t>
      </w:r>
      <w:r w:rsidR="00CA7F5B" w:rsidRPr="007737C1">
        <w:rPr>
          <w:bCs/>
        </w:rPr>
        <w:t xml:space="preserve"> коммерческих рисков</w:t>
      </w:r>
      <w:r w:rsidR="004E7FA2" w:rsidRPr="007737C1">
        <w:rPr>
          <w:bCs/>
        </w:rPr>
        <w:t>.</w:t>
      </w:r>
    </w:p>
    <w:p w:rsidR="00CA7F5B" w:rsidRPr="004C5EB0" w:rsidRDefault="00CA7F5B" w:rsidP="00CA7F5B">
      <w:pPr>
        <w:jc w:val="both"/>
        <w:rPr>
          <w:rFonts w:ascii="Arial" w:hAnsi="Arial" w:cs="Arial"/>
        </w:rPr>
      </w:pPr>
    </w:p>
    <w:p w:rsidR="00CA7F5B" w:rsidRPr="004C5EB0" w:rsidRDefault="00CA7F5B" w:rsidP="00CA7F5B">
      <w:pPr>
        <w:jc w:val="both"/>
        <w:rPr>
          <w:rFonts w:ascii="Arial" w:hAnsi="Arial" w:cs="Arial"/>
        </w:rPr>
      </w:pPr>
    </w:p>
    <w:p w:rsidR="00F25E6D" w:rsidRPr="00987A70" w:rsidRDefault="00F25E6D" w:rsidP="00F25E6D"/>
    <w:p w:rsidR="00F25E6D" w:rsidRPr="00987A70" w:rsidRDefault="00F25E6D" w:rsidP="00F25E6D">
      <w:pPr>
        <w:jc w:val="center"/>
      </w:pPr>
      <w:r w:rsidRPr="00987A70">
        <w:t>I. ОБЩИЕ ПОЛОЖЕНИЯ</w:t>
      </w:r>
    </w:p>
    <w:p w:rsidR="00F25E6D" w:rsidRPr="00987A70" w:rsidRDefault="00F25E6D" w:rsidP="00F25E6D"/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Юридические лица и предприниматели без образования юридического </w:t>
      </w:r>
      <w:proofErr w:type="gramStart"/>
      <w:r>
        <w:t>лица</w:t>
      </w:r>
      <w:proofErr w:type="gramEnd"/>
      <w:r>
        <w:t xml:space="preserve"> с которыми компания предполагает заключать </w:t>
      </w:r>
      <w:r w:rsidRPr="00987A70">
        <w:t>гр</w:t>
      </w:r>
      <w:r>
        <w:t>ажданско-правовые договоры</w:t>
      </w:r>
      <w:r w:rsidRPr="00987A70">
        <w:t xml:space="preserve"> </w:t>
      </w:r>
      <w:r>
        <w:t xml:space="preserve">(далее – </w:t>
      </w:r>
      <w:r w:rsidRPr="00987A70">
        <w:t>контрагенты</w:t>
      </w:r>
      <w:r>
        <w:t xml:space="preserve">) </w:t>
      </w:r>
      <w:r w:rsidRPr="00987A70">
        <w:t xml:space="preserve">подлежат проверке </w:t>
      </w:r>
      <w:r w:rsidR="00A2698C">
        <w:t>в СБ</w:t>
      </w:r>
      <w:r w:rsidRPr="00987A70">
        <w:t>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Проверка юридических лиц и предпринимателей без образования юридического лица производиться с целью исключения взаимоотношений с неблагонадежными контрагентами, минимизации рисков и потерь экономического характера</w:t>
      </w:r>
      <w:r w:rsidRPr="00987A70">
        <w:t>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Перед заключением гражданско-правового договора у предполагаемого контрагента в обязательном порядке запрашиваются копии следующих документов:</w:t>
      </w:r>
    </w:p>
    <w:p w:rsidR="00F25E6D" w:rsidRDefault="00F25E6D" w:rsidP="00F25E6D">
      <w:pPr>
        <w:widowControl w:val="0"/>
        <w:numPr>
          <w:ilvl w:val="1"/>
          <w:numId w:val="15"/>
        </w:numPr>
        <w:tabs>
          <w:tab w:val="clear" w:pos="792"/>
        </w:tabs>
        <w:autoSpaceDE w:val="0"/>
        <w:autoSpaceDN w:val="0"/>
        <w:adjustRightInd w:val="0"/>
        <w:spacing w:line="360" w:lineRule="auto"/>
        <w:ind w:left="900"/>
        <w:jc w:val="both"/>
      </w:pPr>
      <w:r>
        <w:t>свидетельство о государственной регистрации лица;</w:t>
      </w:r>
    </w:p>
    <w:p w:rsidR="00F25E6D" w:rsidRDefault="00F25E6D" w:rsidP="00F25E6D">
      <w:pPr>
        <w:widowControl w:val="0"/>
        <w:numPr>
          <w:ilvl w:val="1"/>
          <w:numId w:val="15"/>
        </w:numPr>
        <w:tabs>
          <w:tab w:val="clear" w:pos="792"/>
        </w:tabs>
        <w:autoSpaceDE w:val="0"/>
        <w:autoSpaceDN w:val="0"/>
        <w:adjustRightInd w:val="0"/>
        <w:spacing w:line="360" w:lineRule="auto"/>
        <w:ind w:left="900"/>
        <w:jc w:val="both"/>
      </w:pPr>
      <w:r>
        <w:t>свидетельство о постановке на учет в налоговом органе;</w:t>
      </w:r>
    </w:p>
    <w:p w:rsidR="00F25E6D" w:rsidRDefault="00F25E6D" w:rsidP="00F25E6D">
      <w:pPr>
        <w:widowControl w:val="0"/>
        <w:numPr>
          <w:ilvl w:val="1"/>
          <w:numId w:val="15"/>
        </w:numPr>
        <w:tabs>
          <w:tab w:val="clear" w:pos="792"/>
        </w:tabs>
        <w:autoSpaceDE w:val="0"/>
        <w:autoSpaceDN w:val="0"/>
        <w:adjustRightInd w:val="0"/>
        <w:spacing w:line="360" w:lineRule="auto"/>
        <w:ind w:left="900"/>
        <w:jc w:val="both"/>
      </w:pPr>
      <w:r>
        <w:t>устав и (или) учредительный договор;</w:t>
      </w:r>
    </w:p>
    <w:p w:rsidR="00F25E6D" w:rsidRDefault="00F25E6D" w:rsidP="00F25E6D">
      <w:pPr>
        <w:widowControl w:val="0"/>
        <w:numPr>
          <w:ilvl w:val="1"/>
          <w:numId w:val="15"/>
        </w:numPr>
        <w:tabs>
          <w:tab w:val="clear" w:pos="792"/>
        </w:tabs>
        <w:autoSpaceDE w:val="0"/>
        <w:autoSpaceDN w:val="0"/>
        <w:adjustRightInd w:val="0"/>
        <w:spacing w:line="360" w:lineRule="auto"/>
        <w:ind w:left="900"/>
        <w:jc w:val="both"/>
      </w:pPr>
      <w:r>
        <w:t>решение (приказ) о назначении на должность руководителя организации;</w:t>
      </w:r>
    </w:p>
    <w:p w:rsidR="00F25E6D" w:rsidRDefault="00F25E6D" w:rsidP="00F25E6D">
      <w:pPr>
        <w:widowControl w:val="0"/>
        <w:numPr>
          <w:ilvl w:val="1"/>
          <w:numId w:val="15"/>
        </w:numPr>
        <w:tabs>
          <w:tab w:val="clear" w:pos="792"/>
        </w:tabs>
        <w:autoSpaceDE w:val="0"/>
        <w:autoSpaceDN w:val="0"/>
        <w:adjustRightInd w:val="0"/>
        <w:spacing w:line="360" w:lineRule="auto"/>
        <w:ind w:left="900"/>
        <w:jc w:val="both"/>
      </w:pPr>
      <w:r>
        <w:t>документ, подтверждающий нахождение организации по месту регистрации (свидетельство о праве собственности на помещение, договор аренды (субаренды), иной документ).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Вышеуказанные копии документов у предполагаемого контрагента запрашивает менеджер компании, ответственный за заключение договора.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 На основании данных, содержащихся в копиях запрошенных документов и иной информации, менеджер компании составляет запрос в </w:t>
      </w:r>
      <w:proofErr w:type="gramStart"/>
      <w:r w:rsidR="009D7390">
        <w:t>СБ</w:t>
      </w:r>
      <w:proofErr w:type="gramEnd"/>
      <w:r>
        <w:t xml:space="preserve"> по прилагаемой форме в формате «</w:t>
      </w:r>
      <w:r>
        <w:rPr>
          <w:lang w:val="en-US"/>
        </w:rPr>
        <w:t>excel</w:t>
      </w:r>
      <w:r>
        <w:t>» (Приложение № 1).</w:t>
      </w:r>
    </w:p>
    <w:p w:rsidR="00F25E6D" w:rsidRPr="003150C8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Запрос направляется в электронном виде на адрес </w:t>
      </w:r>
      <w:proofErr w:type="spellStart"/>
      <w:r w:rsidR="00E1475D">
        <w:t>АДРЕСАТ</w:t>
      </w:r>
      <w:r w:rsidR="007F6C77" w:rsidRPr="007F6C77">
        <w:rPr>
          <w:color w:val="0000FF"/>
        </w:rPr>
        <w:t>@</w:t>
      </w:r>
      <w:r w:rsidR="00E1475D">
        <w:rPr>
          <w:color w:val="0000FF"/>
        </w:rPr>
        <w:t>ящик</w:t>
      </w:r>
      <w:proofErr w:type="spellEnd"/>
      <w:r w:rsidR="007F6C77" w:rsidRPr="007F6C77">
        <w:rPr>
          <w:color w:val="0000FF"/>
        </w:rPr>
        <w:t>.</w:t>
      </w:r>
      <w:proofErr w:type="spellStart"/>
      <w:r w:rsidR="007F6C77" w:rsidRPr="007F6C77">
        <w:rPr>
          <w:color w:val="0000FF"/>
          <w:lang w:val="en-US"/>
        </w:rPr>
        <w:t>ru</w:t>
      </w:r>
      <w:proofErr w:type="spellEnd"/>
      <w:r w:rsidR="007F6C77" w:rsidRPr="007F6C77">
        <w:t>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Если деятельность компании курируется представителем </w:t>
      </w:r>
      <w:proofErr w:type="gramStart"/>
      <w:r w:rsidR="009D7390">
        <w:t>СБ</w:t>
      </w:r>
      <w:proofErr w:type="gramEnd"/>
      <w:r>
        <w:t xml:space="preserve">, то направление запроса согласовывается с ним. При необходимости представитель </w:t>
      </w:r>
      <w:proofErr w:type="gramStart"/>
      <w:r w:rsidR="009D7390">
        <w:t>СБ</w:t>
      </w:r>
      <w:proofErr w:type="gramEnd"/>
      <w:r>
        <w:t xml:space="preserve"> оказывает содействие в сборе необходимой информации и составлении запроса.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num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lastRenderedPageBreak/>
        <w:t>В случае необходимости проверки нескольких контрагентов, данные о них могут быть представлены в одном запросе.</w:t>
      </w:r>
    </w:p>
    <w:p w:rsidR="00F25E6D" w:rsidRPr="00987A70" w:rsidRDefault="00F25E6D" w:rsidP="00F25E6D">
      <w:pPr>
        <w:spacing w:line="360" w:lineRule="auto"/>
      </w:pPr>
    </w:p>
    <w:p w:rsidR="00F25E6D" w:rsidRPr="00987A70" w:rsidRDefault="00F25E6D" w:rsidP="00F25E6D">
      <w:pPr>
        <w:spacing w:line="360" w:lineRule="auto"/>
        <w:jc w:val="center"/>
      </w:pPr>
      <w:r w:rsidRPr="00987A70">
        <w:t xml:space="preserve">II. </w:t>
      </w:r>
      <w:r>
        <w:t>ПОРЯДОК  СОСТАВЛЕНИЯ  ЗАПРОСА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«характер сделки» указывается вид заключаемого гражданско-правового договора с предполагаемым контрагентом</w:t>
      </w:r>
      <w:r w:rsidRPr="00987A70">
        <w:t>.</w:t>
      </w:r>
      <w:r>
        <w:t xml:space="preserve"> Например, купля-продажа, аренда, подряд, перевозка, оказание услуг, хранение.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«город» указывается наименование населенного пункта, в котором зарегистрирован контрагент</w:t>
      </w:r>
      <w:r w:rsidRPr="00987A70">
        <w:t>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«регион» указывается наименование региона, к которому относиться населенный пункт. Наименование региона обозначается строго в соответствии прилагаемым классификатором (приложение № 2), например, ДВ, Юг, Урал и др. Если в списке городов в классификаторе отсутствует населенный пункт, в котором зарегистрирован контрагент, то в данной колонке указывается «иной».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«наименование организации» указывается полное наименование юридического лица в соответствии с данными, указанными в свидетельстве о государственной регистрации. Допускается применение общепринятых сокращений при указании организационно-правовой формы юридического лица, например, ООО, ОДО, ОАО, ЗАО,</w:t>
      </w:r>
      <w:r w:rsidRPr="00C831DA">
        <w:t xml:space="preserve"> </w:t>
      </w:r>
      <w:r>
        <w:t>ПТ, КТ, ГУП, МУП и др. Если контрагентом является предприниматель без образования юридического лица, в колонку заносится его фамилия, имя, отчество полностью. Указание аббревиатур «ЧП», «ИЧП» и т.п. не требуется.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«ИНН» указывается индивидуальный номер налогоплательщика в соответствии со свидетельством о постановке на учет в налоговом органе.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«КПП» указывается последний использующийся код причины постановки на учет в налоговом органе.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«юридический адрес» указывается адрес места нахождения лица, по которому осуществлена его государственная регистрация. Данная информация отражена в свидетельстве о государственной регистрации.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«фактический адрес» указывается адрес нахождения центрального офиса компании.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«Ф.И.О. руководителя» указываются полностью фамилия, имя, отчество руководителя организации (директора, генерального директора и т.п.).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«контактное лицо в организации» указывается полностью фамилия, имя, отчество сотрудника организации или представителя предпринимателя, который уполномочен представлять интересы контрагента при ведении переговоров и заключении сделки</w:t>
      </w:r>
      <w:r w:rsidRPr="00987A70">
        <w:t>.</w:t>
      </w:r>
      <w:r>
        <w:t xml:space="preserve"> В колонке </w:t>
      </w:r>
      <w:r>
        <w:lastRenderedPageBreak/>
        <w:t>также отражается должность этого сотрудника, его контактные телефоны (рабочий, мобильный) и адрес электронной почты.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651656">
        <w:t>В колонке «контактный телефон и Интернет сайт</w:t>
      </w:r>
      <w:r>
        <w:t>» указываются соответственно основной телефонный номер организации и адрес официального сайта компании в Интернете</w:t>
      </w:r>
      <w:r w:rsidRPr="00987A70">
        <w:t>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«сумма сделки» указывается полная сумма предполагаемой к заключению сделки, т.е. сумма всех денежных средств, которые предполагается выплатить контрагенту (или получить от контрагента) за весь период взаимоотношений с ним</w:t>
      </w:r>
      <w:r w:rsidRPr="00987A70">
        <w:t>.</w:t>
      </w:r>
      <w:r>
        <w:t xml:space="preserve"> Например, по длящимся договорам сумма выплат за все периоды действия договора.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proofErr w:type="gramStart"/>
      <w:r>
        <w:t>В колонке «ответственные сотрудники компании, юрист, бухгалтер» указываются полностью фамилия, имя, отчество менеджера компании, ответственного за заключение договора, его должность, контактные телефоны (рабочий, мобильный) и адрес электронной почты</w:t>
      </w:r>
      <w:r w:rsidRPr="00987A70">
        <w:t>.</w:t>
      </w:r>
      <w:proofErr w:type="gramEnd"/>
      <w:r>
        <w:t xml:space="preserve"> Также указываются контактные телефоны (рабочий, мобильный) и адрес электронной почты главного бухгалтера и сотрудника юридической службы, участвующих в проверке проекта договора.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В колонке «примечания» при необходимости может указываться дополнительная информация.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Если по каким-то причинам в соответствующих колонках не может быть отражена необходимая информация, то необходимо указать причину отсутствия такой информации.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К запросу прикладываются копии свидетельств о государственной регистрации и постановки на учет в налоговом органе лица.</w:t>
      </w:r>
    </w:p>
    <w:p w:rsidR="00F25E6D" w:rsidRPr="00987A70" w:rsidRDefault="00F25E6D" w:rsidP="00F25E6D">
      <w:pPr>
        <w:spacing w:line="360" w:lineRule="auto"/>
        <w:jc w:val="center"/>
      </w:pPr>
    </w:p>
    <w:p w:rsidR="00F25E6D" w:rsidRPr="00987A70" w:rsidRDefault="00F25E6D" w:rsidP="00F25E6D">
      <w:pPr>
        <w:spacing w:line="360" w:lineRule="auto"/>
        <w:jc w:val="center"/>
      </w:pPr>
      <w:r w:rsidRPr="00987A70">
        <w:t xml:space="preserve">III. </w:t>
      </w:r>
      <w:r>
        <w:t>ПОРЯДОК  РАССМОТРЕНИЯ  ЗАПРОСА</w:t>
      </w:r>
    </w:p>
    <w:p w:rsidR="00F25E6D" w:rsidRPr="00987A70" w:rsidRDefault="00F25E6D" w:rsidP="00F25E6D">
      <w:pPr>
        <w:spacing w:line="360" w:lineRule="auto"/>
      </w:pP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На основании предоставленной информации и копий документов ответственным сотрудником </w:t>
      </w:r>
      <w:proofErr w:type="gramStart"/>
      <w:r w:rsidR="009D7390">
        <w:t>СБ</w:t>
      </w:r>
      <w:proofErr w:type="gramEnd"/>
      <w:r>
        <w:t xml:space="preserve"> проводиться проверка контрагентов, указанных в запросе</w:t>
      </w:r>
      <w:r w:rsidRPr="00987A70">
        <w:t>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При необходимости проведения дополнительной проверки сотрудником </w:t>
      </w:r>
      <w:proofErr w:type="gramStart"/>
      <w:r w:rsidR="009D7390">
        <w:t>СБ</w:t>
      </w:r>
      <w:proofErr w:type="gramEnd"/>
      <w:r>
        <w:t xml:space="preserve"> у менеджера компании, ответственного за заключение договора могут быть запрошены иная информация и копии документов</w:t>
      </w:r>
      <w:r w:rsidRPr="00987A70">
        <w:t xml:space="preserve">. 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Проверка контрагента осуществляется в срок до 10 рабочих дней с момента получения запроса и необходимых копий документов</w:t>
      </w:r>
      <w:r w:rsidRPr="00987A70">
        <w:t>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987A70">
        <w:t xml:space="preserve"> </w:t>
      </w:r>
      <w:r>
        <w:t xml:space="preserve">По результатам проверки </w:t>
      </w:r>
      <w:proofErr w:type="gramStart"/>
      <w:r w:rsidR="009D7390">
        <w:t>СБ</w:t>
      </w:r>
      <w:proofErr w:type="gramEnd"/>
      <w:r>
        <w:t xml:space="preserve"> в отношении контрагента принимается одно из двух решений: «РЕКОМЕНДОВАН» или «НЕ РЕКОМЕНДОВАН».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 xml:space="preserve">Принятое решение отражается в запросе в колонке «заключение </w:t>
      </w:r>
      <w:proofErr w:type="gramStart"/>
      <w:r w:rsidR="009D7390">
        <w:t>СБ</w:t>
      </w:r>
      <w:proofErr w:type="gramEnd"/>
      <w:r>
        <w:t>» и в тот же день направляется по электронной почте менеджеру компании, ответственному за заключение договора, в юридическую службу и главному бухгалтеру.</w:t>
      </w:r>
    </w:p>
    <w:p w:rsidR="00F25E6D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lastRenderedPageBreak/>
        <w:t xml:space="preserve">В случае принятия решения «НЕ </w:t>
      </w:r>
      <w:proofErr w:type="gramStart"/>
      <w:r>
        <w:t>РЕКОМЕНДОВАН</w:t>
      </w:r>
      <w:proofErr w:type="gramEnd"/>
      <w:r>
        <w:t>» заключение договора с контрагентом категорически не допускается.</w:t>
      </w:r>
    </w:p>
    <w:p w:rsidR="00F25E6D" w:rsidRPr="00987A70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>
        <w:t>Ответственность за возможные негативные последствия по запрещенной к заключению сделке в полной мере возлагается на менеджера компании, ответственного за заключение договора, сотрудника юридической службы и главного бухгалтера. Указанные лица несут ответственность в соответствии с действующим законодательством Российской Федерации.</w:t>
      </w:r>
    </w:p>
    <w:p w:rsidR="00F25E6D" w:rsidRPr="00987A70" w:rsidRDefault="00F25E6D" w:rsidP="00F25E6D">
      <w:pPr>
        <w:spacing w:line="360" w:lineRule="auto"/>
      </w:pPr>
    </w:p>
    <w:p w:rsidR="00F25E6D" w:rsidRPr="00987A70" w:rsidRDefault="00F25E6D" w:rsidP="00F25E6D">
      <w:pPr>
        <w:spacing w:line="360" w:lineRule="auto"/>
        <w:jc w:val="center"/>
      </w:pPr>
      <w:r w:rsidRPr="00987A70">
        <w:t xml:space="preserve">IV. </w:t>
      </w:r>
      <w:r>
        <w:t>ЗАКЛЮЧИТЕЛЬНЫЕ  ПОЛОЖЕНИЯ</w:t>
      </w:r>
    </w:p>
    <w:p w:rsidR="00F25E6D" w:rsidRPr="00FC662F" w:rsidRDefault="00F25E6D" w:rsidP="00F25E6D">
      <w:pPr>
        <w:spacing w:line="360" w:lineRule="auto"/>
      </w:pPr>
    </w:p>
    <w:p w:rsidR="00F25E6D" w:rsidRPr="00FC662F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FC662F">
        <w:t>Настоящее Положение утверждается и вводится в действие Приказом Генерального директора компании.</w:t>
      </w:r>
    </w:p>
    <w:p w:rsidR="00F25E6D" w:rsidRPr="00FC662F" w:rsidRDefault="00F25E6D" w:rsidP="00F25E6D">
      <w:pPr>
        <w:widowControl w:val="0"/>
        <w:numPr>
          <w:ilvl w:val="0"/>
          <w:numId w:val="15"/>
        </w:numPr>
        <w:tabs>
          <w:tab w:val="clear" w:pos="360"/>
          <w:tab w:val="left" w:pos="900"/>
        </w:tabs>
        <w:autoSpaceDE w:val="0"/>
        <w:autoSpaceDN w:val="0"/>
        <w:adjustRightInd w:val="0"/>
        <w:spacing w:line="360" w:lineRule="auto"/>
        <w:ind w:left="0" w:firstLine="540"/>
        <w:jc w:val="both"/>
      </w:pPr>
      <w:r w:rsidRPr="00FC662F">
        <w:t xml:space="preserve">Решение о внесении изменений и дополнений в Положение принимается Генеральным директором компании по представлению начальника </w:t>
      </w:r>
      <w:r w:rsidR="009D7390">
        <w:t>СБ</w:t>
      </w:r>
      <w:r w:rsidRPr="00FC662F">
        <w:t>.</w:t>
      </w:r>
    </w:p>
    <w:p w:rsidR="00F25E6D" w:rsidRPr="00FC662F" w:rsidRDefault="00F25E6D" w:rsidP="00F25E6D">
      <w:pPr>
        <w:tabs>
          <w:tab w:val="left" w:pos="900"/>
        </w:tabs>
        <w:spacing w:line="360" w:lineRule="auto"/>
      </w:pPr>
    </w:p>
    <w:p w:rsidR="00F25E6D" w:rsidRDefault="00F25E6D" w:rsidP="00F25E6D">
      <w:pPr>
        <w:tabs>
          <w:tab w:val="left" w:pos="900"/>
        </w:tabs>
        <w:spacing w:line="360" w:lineRule="auto"/>
        <w:sectPr w:rsidR="00F25E6D" w:rsidSect="00A05F6C">
          <w:headerReference w:type="default" r:id="rId12"/>
          <w:pgSz w:w="11906" w:h="16838"/>
          <w:pgMar w:top="1134" w:right="851" w:bottom="1134" w:left="1077" w:header="113" w:footer="113" w:gutter="0"/>
          <w:cols w:space="708"/>
          <w:docGrid w:linePitch="360"/>
        </w:sectPr>
      </w:pPr>
    </w:p>
    <w:p w:rsidR="00F25E6D" w:rsidRPr="00987A70" w:rsidRDefault="00F25E6D" w:rsidP="00F25E6D">
      <w:pPr>
        <w:tabs>
          <w:tab w:val="left" w:pos="900"/>
        </w:tabs>
        <w:spacing w:line="360" w:lineRule="auto"/>
        <w:jc w:val="right"/>
      </w:pPr>
      <w:r>
        <w:lastRenderedPageBreak/>
        <w:t>Приложение № 1</w:t>
      </w:r>
    </w:p>
    <w:p w:rsidR="00F25E6D" w:rsidRDefault="00F25E6D" w:rsidP="00F25E6D">
      <w:pPr>
        <w:tabs>
          <w:tab w:val="left" w:pos="900"/>
        </w:tabs>
        <w:spacing w:line="360" w:lineRule="auto"/>
      </w:pPr>
    </w:p>
    <w:p w:rsidR="00F25E6D" w:rsidRPr="00FD0A53" w:rsidRDefault="00F25E6D" w:rsidP="00F25E6D">
      <w:pPr>
        <w:tabs>
          <w:tab w:val="left" w:pos="900"/>
        </w:tabs>
        <w:spacing w:line="360" w:lineRule="auto"/>
        <w:jc w:val="center"/>
        <w:rPr>
          <w:b/>
        </w:rPr>
      </w:pPr>
      <w:r w:rsidRPr="00FD0A53">
        <w:rPr>
          <w:b/>
        </w:rPr>
        <w:t>ФОРМА  ЗАПРОСА</w:t>
      </w:r>
    </w:p>
    <w:p w:rsidR="00F25E6D" w:rsidRDefault="00F25E6D" w:rsidP="00F25E6D">
      <w:pPr>
        <w:tabs>
          <w:tab w:val="left" w:pos="900"/>
        </w:tabs>
        <w:spacing w:line="360" w:lineRule="auto"/>
      </w:pPr>
    </w:p>
    <w:tbl>
      <w:tblPr>
        <w:tblW w:w="16427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900"/>
        <w:gridCol w:w="718"/>
        <w:gridCol w:w="753"/>
        <w:gridCol w:w="1307"/>
        <w:gridCol w:w="714"/>
        <w:gridCol w:w="714"/>
        <w:gridCol w:w="1256"/>
        <w:gridCol w:w="824"/>
        <w:gridCol w:w="1231"/>
        <w:gridCol w:w="1292"/>
        <w:gridCol w:w="1183"/>
        <w:gridCol w:w="1129"/>
        <w:gridCol w:w="900"/>
        <w:gridCol w:w="1583"/>
        <w:gridCol w:w="782"/>
        <w:gridCol w:w="1141"/>
      </w:tblGrid>
      <w:tr w:rsidR="00045F35" w:rsidRPr="00E47D19">
        <w:trPr>
          <w:trHeight w:val="97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характер сделки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Город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Регион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ИНН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КПП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Расчетный счет, банк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контактное лицо в организации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контактный телефон и Интернет сайт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Сумма сделки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</w:t>
            </w:r>
            <w:r w:rsidRPr="00E47D19">
              <w:rPr>
                <w:sz w:val="18"/>
                <w:szCs w:val="18"/>
              </w:rPr>
              <w:t xml:space="preserve"> сотрудник</w:t>
            </w:r>
            <w:r>
              <w:rPr>
                <w:sz w:val="18"/>
                <w:szCs w:val="18"/>
              </w:rPr>
              <w:t>и</w:t>
            </w:r>
            <w:r w:rsidRPr="00E47D19">
              <w:rPr>
                <w:sz w:val="18"/>
                <w:szCs w:val="18"/>
              </w:rPr>
              <w:t xml:space="preserve"> компании</w:t>
            </w:r>
            <w:r>
              <w:rPr>
                <w:sz w:val="18"/>
                <w:szCs w:val="18"/>
              </w:rPr>
              <w:t>, юрист, бухгалтер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>примечания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F35" w:rsidRPr="00E47D19" w:rsidRDefault="00045F35" w:rsidP="00F25E6D">
            <w:pPr>
              <w:jc w:val="center"/>
              <w:rPr>
                <w:sz w:val="18"/>
                <w:szCs w:val="18"/>
              </w:rPr>
            </w:pPr>
            <w:r w:rsidRPr="00E47D19">
              <w:rPr>
                <w:sz w:val="18"/>
                <w:szCs w:val="18"/>
              </w:rPr>
              <w:t xml:space="preserve">Заключение </w:t>
            </w:r>
            <w:proofErr w:type="gramStart"/>
            <w:r w:rsidR="009D7390">
              <w:rPr>
                <w:sz w:val="18"/>
                <w:szCs w:val="18"/>
              </w:rPr>
              <w:t>СБ</w:t>
            </w:r>
            <w:proofErr w:type="gramEnd"/>
          </w:p>
        </w:tc>
      </w:tr>
      <w:tr w:rsidR="00045F35" w:rsidRPr="00E47D1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5F35" w:rsidRPr="00E47D19" w:rsidRDefault="00045F35" w:rsidP="00F25E6D"/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</w:tr>
      <w:tr w:rsidR="00045F35" w:rsidRPr="00E47D1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5F35" w:rsidRPr="00E47D19" w:rsidRDefault="00045F35" w:rsidP="00F25E6D"/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</w:tr>
      <w:tr w:rsidR="00045F35" w:rsidRPr="00E47D1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5F35" w:rsidRPr="00E47D19" w:rsidRDefault="00045F35" w:rsidP="00F25E6D"/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</w:tr>
      <w:tr w:rsidR="00045F35" w:rsidRPr="00E47D19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45F35" w:rsidRPr="00E47D19" w:rsidRDefault="00045F35" w:rsidP="00F25E6D"/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5F35" w:rsidRPr="00E47D19" w:rsidRDefault="00045F35" w:rsidP="00F25E6D">
            <w:r w:rsidRPr="00E47D19">
              <w:t> </w:t>
            </w:r>
          </w:p>
        </w:tc>
      </w:tr>
    </w:tbl>
    <w:p w:rsidR="00F25E6D" w:rsidRDefault="00F25E6D" w:rsidP="00F25E6D">
      <w:pPr>
        <w:tabs>
          <w:tab w:val="left" w:pos="900"/>
        </w:tabs>
        <w:spacing w:line="360" w:lineRule="auto"/>
      </w:pPr>
    </w:p>
    <w:p w:rsidR="00F25E6D" w:rsidRDefault="00F25E6D" w:rsidP="00F25E6D">
      <w:pPr>
        <w:tabs>
          <w:tab w:val="left" w:pos="900"/>
        </w:tabs>
        <w:spacing w:line="360" w:lineRule="auto"/>
      </w:pPr>
    </w:p>
    <w:p w:rsidR="00F25E6D" w:rsidRDefault="00F25E6D" w:rsidP="00F25E6D">
      <w:pPr>
        <w:tabs>
          <w:tab w:val="left" w:pos="900"/>
        </w:tabs>
        <w:spacing w:line="360" w:lineRule="auto"/>
        <w:sectPr w:rsidR="00F25E6D" w:rsidSect="00F25E6D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8438BA" w:rsidRPr="004C5EB0" w:rsidRDefault="008438BA" w:rsidP="00F25E6D">
      <w:pPr>
        <w:jc w:val="both"/>
      </w:pPr>
    </w:p>
    <w:sectPr w:rsidR="008438BA" w:rsidRPr="004C5EB0" w:rsidSect="00E722B1">
      <w:footerReference w:type="defaul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96" w:rsidRDefault="00352696">
      <w:r>
        <w:separator/>
      </w:r>
    </w:p>
  </w:endnote>
  <w:endnote w:type="continuationSeparator" w:id="0">
    <w:p w:rsidR="00352696" w:rsidRDefault="0035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09F" w:rsidRPr="006363F3" w:rsidRDefault="006363F3" w:rsidP="00DE7A34">
    <w:pPr>
      <w:pStyle w:val="a7"/>
      <w:rPr>
        <w:szCs w:val="16"/>
        <w:lang w:val="en-US"/>
      </w:rPr>
    </w:pPr>
    <w:r>
      <w:rPr>
        <w:szCs w:val="16"/>
        <w:lang w:val="en-US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96" w:rsidRDefault="00352696">
      <w:r>
        <w:separator/>
      </w:r>
    </w:p>
  </w:footnote>
  <w:footnote w:type="continuationSeparator" w:id="0">
    <w:p w:rsidR="00352696" w:rsidRDefault="00352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34" w:rsidRDefault="00A05F6C">
    <w:pPr>
      <w:pStyle w:val="a5"/>
    </w:pPr>
    <w:r>
      <w:rPr>
        <w:noProof/>
      </w:rPr>
      <w:drawing>
        <wp:inline distT="0" distB="0" distL="0" distR="0" wp14:anchorId="56466B36" wp14:editId="668BE0A4">
          <wp:extent cx="523875" cy="5238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889"/>
    <w:multiLevelType w:val="multilevel"/>
    <w:tmpl w:val="0046DD4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EB3F67"/>
    <w:multiLevelType w:val="hybridMultilevel"/>
    <w:tmpl w:val="42EA8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A85D1F"/>
    <w:multiLevelType w:val="hybridMultilevel"/>
    <w:tmpl w:val="5750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64737"/>
    <w:multiLevelType w:val="hybridMultilevel"/>
    <w:tmpl w:val="8A3A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B3FAD"/>
    <w:multiLevelType w:val="hybridMultilevel"/>
    <w:tmpl w:val="061A5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D6962"/>
    <w:multiLevelType w:val="hybridMultilevel"/>
    <w:tmpl w:val="319A5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A5A88"/>
    <w:multiLevelType w:val="hybridMultilevel"/>
    <w:tmpl w:val="B464F33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557FF1"/>
    <w:multiLevelType w:val="hybridMultilevel"/>
    <w:tmpl w:val="22F8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C05B2"/>
    <w:multiLevelType w:val="hybridMultilevel"/>
    <w:tmpl w:val="7BB66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A7694"/>
    <w:multiLevelType w:val="hybridMultilevel"/>
    <w:tmpl w:val="6C964E36"/>
    <w:lvl w:ilvl="0" w:tplc="EC9CC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B66508">
      <w:numFmt w:val="none"/>
      <w:lvlText w:val=""/>
      <w:lvlJc w:val="left"/>
      <w:pPr>
        <w:tabs>
          <w:tab w:val="num" w:pos="360"/>
        </w:tabs>
      </w:pPr>
    </w:lvl>
    <w:lvl w:ilvl="2" w:tplc="6AB4E8A0">
      <w:numFmt w:val="none"/>
      <w:lvlText w:val=""/>
      <w:lvlJc w:val="left"/>
      <w:pPr>
        <w:tabs>
          <w:tab w:val="num" w:pos="360"/>
        </w:tabs>
      </w:pPr>
    </w:lvl>
    <w:lvl w:ilvl="3" w:tplc="039CFABE">
      <w:numFmt w:val="none"/>
      <w:lvlText w:val=""/>
      <w:lvlJc w:val="left"/>
      <w:pPr>
        <w:tabs>
          <w:tab w:val="num" w:pos="360"/>
        </w:tabs>
      </w:pPr>
    </w:lvl>
    <w:lvl w:ilvl="4" w:tplc="EC76FC70">
      <w:numFmt w:val="none"/>
      <w:lvlText w:val=""/>
      <w:lvlJc w:val="left"/>
      <w:pPr>
        <w:tabs>
          <w:tab w:val="num" w:pos="360"/>
        </w:tabs>
      </w:pPr>
    </w:lvl>
    <w:lvl w:ilvl="5" w:tplc="F01AA24C">
      <w:numFmt w:val="none"/>
      <w:lvlText w:val=""/>
      <w:lvlJc w:val="left"/>
      <w:pPr>
        <w:tabs>
          <w:tab w:val="num" w:pos="360"/>
        </w:tabs>
      </w:pPr>
    </w:lvl>
    <w:lvl w:ilvl="6" w:tplc="D01AEB6C">
      <w:numFmt w:val="none"/>
      <w:lvlText w:val=""/>
      <w:lvlJc w:val="left"/>
      <w:pPr>
        <w:tabs>
          <w:tab w:val="num" w:pos="360"/>
        </w:tabs>
      </w:pPr>
    </w:lvl>
    <w:lvl w:ilvl="7" w:tplc="4ED481CE">
      <w:numFmt w:val="none"/>
      <w:lvlText w:val=""/>
      <w:lvlJc w:val="left"/>
      <w:pPr>
        <w:tabs>
          <w:tab w:val="num" w:pos="360"/>
        </w:tabs>
      </w:pPr>
    </w:lvl>
    <w:lvl w:ilvl="8" w:tplc="2F3A139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154575"/>
    <w:multiLevelType w:val="hybridMultilevel"/>
    <w:tmpl w:val="D374BC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401A41"/>
    <w:multiLevelType w:val="hybridMultilevel"/>
    <w:tmpl w:val="DB9EB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5E017B"/>
    <w:multiLevelType w:val="multilevel"/>
    <w:tmpl w:val="42EA8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44D100D"/>
    <w:multiLevelType w:val="multilevel"/>
    <w:tmpl w:val="8A3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90358"/>
    <w:multiLevelType w:val="hybridMultilevel"/>
    <w:tmpl w:val="CB7018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F9E172F"/>
    <w:multiLevelType w:val="hybridMultilevel"/>
    <w:tmpl w:val="4C6C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80127"/>
    <w:multiLevelType w:val="multilevel"/>
    <w:tmpl w:val="B7FE3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B475C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FB34F0"/>
    <w:multiLevelType w:val="multilevel"/>
    <w:tmpl w:val="DE32BA08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E8633B1"/>
    <w:multiLevelType w:val="multilevel"/>
    <w:tmpl w:val="164CB852"/>
    <w:lvl w:ilvl="0">
      <w:start w:val="1"/>
      <w:numFmt w:val="decimal"/>
      <w:lvlText w:val="%1."/>
      <w:lvlJc w:val="left"/>
      <w:pPr>
        <w:tabs>
          <w:tab w:val="num" w:pos="182"/>
        </w:tabs>
        <w:ind w:left="-158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"/>
        </w:tabs>
        <w:ind w:left="52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4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5"/>
  </w:num>
  <w:num w:numId="10">
    <w:abstractNumId w:val="5"/>
  </w:num>
  <w:num w:numId="11">
    <w:abstractNumId w:val="6"/>
  </w:num>
  <w:num w:numId="12">
    <w:abstractNumId w:val="7"/>
  </w:num>
  <w:num w:numId="13">
    <w:abstractNumId w:val="0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8BB"/>
    <w:rsid w:val="000042A2"/>
    <w:rsid w:val="0001650B"/>
    <w:rsid w:val="0002160B"/>
    <w:rsid w:val="00036867"/>
    <w:rsid w:val="00041271"/>
    <w:rsid w:val="0004405C"/>
    <w:rsid w:val="00044B27"/>
    <w:rsid w:val="00045F35"/>
    <w:rsid w:val="00046D6D"/>
    <w:rsid w:val="00052465"/>
    <w:rsid w:val="00057259"/>
    <w:rsid w:val="00061653"/>
    <w:rsid w:val="00070B47"/>
    <w:rsid w:val="000723BA"/>
    <w:rsid w:val="00080369"/>
    <w:rsid w:val="000B0BFB"/>
    <w:rsid w:val="000E1821"/>
    <w:rsid w:val="000F1D97"/>
    <w:rsid w:val="000F44F4"/>
    <w:rsid w:val="000F7516"/>
    <w:rsid w:val="00103AB4"/>
    <w:rsid w:val="00105F23"/>
    <w:rsid w:val="001127D5"/>
    <w:rsid w:val="00122F45"/>
    <w:rsid w:val="00126183"/>
    <w:rsid w:val="001525BF"/>
    <w:rsid w:val="00157B2B"/>
    <w:rsid w:val="00160458"/>
    <w:rsid w:val="0016730E"/>
    <w:rsid w:val="00170E03"/>
    <w:rsid w:val="001865E4"/>
    <w:rsid w:val="00190B2E"/>
    <w:rsid w:val="001A0E51"/>
    <w:rsid w:val="001A2BF7"/>
    <w:rsid w:val="001A3CDB"/>
    <w:rsid w:val="001A79D4"/>
    <w:rsid w:val="001B69B1"/>
    <w:rsid w:val="001C3D5D"/>
    <w:rsid w:val="001D651A"/>
    <w:rsid w:val="001E1074"/>
    <w:rsid w:val="001E4588"/>
    <w:rsid w:val="001E5995"/>
    <w:rsid w:val="00203CA9"/>
    <w:rsid w:val="00213168"/>
    <w:rsid w:val="002243EC"/>
    <w:rsid w:val="002329B0"/>
    <w:rsid w:val="002333F4"/>
    <w:rsid w:val="00235AC1"/>
    <w:rsid w:val="00235F6B"/>
    <w:rsid w:val="002433B2"/>
    <w:rsid w:val="0025720C"/>
    <w:rsid w:val="00273B7C"/>
    <w:rsid w:val="00292E1E"/>
    <w:rsid w:val="00293227"/>
    <w:rsid w:val="0029586D"/>
    <w:rsid w:val="00296291"/>
    <w:rsid w:val="002C2E1A"/>
    <w:rsid w:val="002C72D1"/>
    <w:rsid w:val="002D040E"/>
    <w:rsid w:val="002D09F8"/>
    <w:rsid w:val="002E0BC0"/>
    <w:rsid w:val="002E1C0B"/>
    <w:rsid w:val="002E3586"/>
    <w:rsid w:val="002E62C5"/>
    <w:rsid w:val="002F12EA"/>
    <w:rsid w:val="002F5282"/>
    <w:rsid w:val="003047AB"/>
    <w:rsid w:val="00305B63"/>
    <w:rsid w:val="00306499"/>
    <w:rsid w:val="003246AE"/>
    <w:rsid w:val="00326512"/>
    <w:rsid w:val="0032773C"/>
    <w:rsid w:val="003520D6"/>
    <w:rsid w:val="00352696"/>
    <w:rsid w:val="00352D67"/>
    <w:rsid w:val="0035338B"/>
    <w:rsid w:val="003637FB"/>
    <w:rsid w:val="0036445D"/>
    <w:rsid w:val="00377366"/>
    <w:rsid w:val="00386B06"/>
    <w:rsid w:val="003A11A1"/>
    <w:rsid w:val="003A1274"/>
    <w:rsid w:val="003A3A97"/>
    <w:rsid w:val="003A3C29"/>
    <w:rsid w:val="003A4EB2"/>
    <w:rsid w:val="003B5E3C"/>
    <w:rsid w:val="003B6184"/>
    <w:rsid w:val="003C0D8C"/>
    <w:rsid w:val="003C1638"/>
    <w:rsid w:val="003D4933"/>
    <w:rsid w:val="003D5F29"/>
    <w:rsid w:val="003E3E70"/>
    <w:rsid w:val="003E5BF3"/>
    <w:rsid w:val="003F223C"/>
    <w:rsid w:val="003F4106"/>
    <w:rsid w:val="00406E41"/>
    <w:rsid w:val="00412BD2"/>
    <w:rsid w:val="0041349F"/>
    <w:rsid w:val="00420B1A"/>
    <w:rsid w:val="00427245"/>
    <w:rsid w:val="00427297"/>
    <w:rsid w:val="00432C6E"/>
    <w:rsid w:val="00455620"/>
    <w:rsid w:val="00466A6E"/>
    <w:rsid w:val="004679FE"/>
    <w:rsid w:val="00484D49"/>
    <w:rsid w:val="00491BDF"/>
    <w:rsid w:val="00493164"/>
    <w:rsid w:val="004A278F"/>
    <w:rsid w:val="004A3E0D"/>
    <w:rsid w:val="004B0837"/>
    <w:rsid w:val="004C5EB0"/>
    <w:rsid w:val="004D2DA6"/>
    <w:rsid w:val="004E67B6"/>
    <w:rsid w:val="004E7FA2"/>
    <w:rsid w:val="00524E15"/>
    <w:rsid w:val="00531D09"/>
    <w:rsid w:val="00540DE3"/>
    <w:rsid w:val="0054177B"/>
    <w:rsid w:val="0054282B"/>
    <w:rsid w:val="0054504C"/>
    <w:rsid w:val="00550D00"/>
    <w:rsid w:val="005512AB"/>
    <w:rsid w:val="00551BAA"/>
    <w:rsid w:val="00567483"/>
    <w:rsid w:val="005675EB"/>
    <w:rsid w:val="00572828"/>
    <w:rsid w:val="00580B2B"/>
    <w:rsid w:val="00583383"/>
    <w:rsid w:val="005856C3"/>
    <w:rsid w:val="00595220"/>
    <w:rsid w:val="00597629"/>
    <w:rsid w:val="005A0168"/>
    <w:rsid w:val="005A2F1A"/>
    <w:rsid w:val="005B7CE3"/>
    <w:rsid w:val="005C1200"/>
    <w:rsid w:val="005D11EB"/>
    <w:rsid w:val="005D26B5"/>
    <w:rsid w:val="005E4CBB"/>
    <w:rsid w:val="00600D92"/>
    <w:rsid w:val="00600F9F"/>
    <w:rsid w:val="0060310C"/>
    <w:rsid w:val="00605675"/>
    <w:rsid w:val="00605DBA"/>
    <w:rsid w:val="00606A63"/>
    <w:rsid w:val="006074A8"/>
    <w:rsid w:val="00622AF8"/>
    <w:rsid w:val="00623B4D"/>
    <w:rsid w:val="00624376"/>
    <w:rsid w:val="006363F3"/>
    <w:rsid w:val="0064169B"/>
    <w:rsid w:val="006563F6"/>
    <w:rsid w:val="006756C1"/>
    <w:rsid w:val="00677E1D"/>
    <w:rsid w:val="00690D6E"/>
    <w:rsid w:val="006950CA"/>
    <w:rsid w:val="006963F9"/>
    <w:rsid w:val="006A41A1"/>
    <w:rsid w:val="006A719B"/>
    <w:rsid w:val="006B2843"/>
    <w:rsid w:val="006B539E"/>
    <w:rsid w:val="006D535F"/>
    <w:rsid w:val="00705CAB"/>
    <w:rsid w:val="00721781"/>
    <w:rsid w:val="00722862"/>
    <w:rsid w:val="00722C35"/>
    <w:rsid w:val="00727CA4"/>
    <w:rsid w:val="00752B44"/>
    <w:rsid w:val="007553B2"/>
    <w:rsid w:val="00764A7C"/>
    <w:rsid w:val="007660BE"/>
    <w:rsid w:val="007737C1"/>
    <w:rsid w:val="00773AC0"/>
    <w:rsid w:val="00780E13"/>
    <w:rsid w:val="00785E88"/>
    <w:rsid w:val="007B5025"/>
    <w:rsid w:val="007B6B2B"/>
    <w:rsid w:val="007B6B3D"/>
    <w:rsid w:val="007B709F"/>
    <w:rsid w:val="007E3922"/>
    <w:rsid w:val="007F0A5B"/>
    <w:rsid w:val="007F1C2C"/>
    <w:rsid w:val="007F6C77"/>
    <w:rsid w:val="0080193C"/>
    <w:rsid w:val="00801A15"/>
    <w:rsid w:val="00815FB9"/>
    <w:rsid w:val="0081686B"/>
    <w:rsid w:val="008244FA"/>
    <w:rsid w:val="00827221"/>
    <w:rsid w:val="00830750"/>
    <w:rsid w:val="008438BA"/>
    <w:rsid w:val="008529BD"/>
    <w:rsid w:val="00854E2E"/>
    <w:rsid w:val="00862851"/>
    <w:rsid w:val="00866181"/>
    <w:rsid w:val="00877F0F"/>
    <w:rsid w:val="00887860"/>
    <w:rsid w:val="00887F48"/>
    <w:rsid w:val="008906EA"/>
    <w:rsid w:val="00890F48"/>
    <w:rsid w:val="00894C32"/>
    <w:rsid w:val="008A5A13"/>
    <w:rsid w:val="008B3595"/>
    <w:rsid w:val="008B6626"/>
    <w:rsid w:val="008C325D"/>
    <w:rsid w:val="008C79CB"/>
    <w:rsid w:val="008C7BC0"/>
    <w:rsid w:val="008E113D"/>
    <w:rsid w:val="008E3BBC"/>
    <w:rsid w:val="008E6BEC"/>
    <w:rsid w:val="008F1EA5"/>
    <w:rsid w:val="008F54CD"/>
    <w:rsid w:val="00915533"/>
    <w:rsid w:val="009618AF"/>
    <w:rsid w:val="00962148"/>
    <w:rsid w:val="0096255F"/>
    <w:rsid w:val="00964B9E"/>
    <w:rsid w:val="00971012"/>
    <w:rsid w:val="00973B5D"/>
    <w:rsid w:val="009A6CAF"/>
    <w:rsid w:val="009B0EA8"/>
    <w:rsid w:val="009D7039"/>
    <w:rsid w:val="009D7390"/>
    <w:rsid w:val="009E02BD"/>
    <w:rsid w:val="009E2FD8"/>
    <w:rsid w:val="009F104B"/>
    <w:rsid w:val="009F13D3"/>
    <w:rsid w:val="009F753F"/>
    <w:rsid w:val="009F7B27"/>
    <w:rsid w:val="00A05F6C"/>
    <w:rsid w:val="00A11603"/>
    <w:rsid w:val="00A128A3"/>
    <w:rsid w:val="00A230C7"/>
    <w:rsid w:val="00A2698C"/>
    <w:rsid w:val="00A3061A"/>
    <w:rsid w:val="00A3127A"/>
    <w:rsid w:val="00A354B8"/>
    <w:rsid w:val="00A448B4"/>
    <w:rsid w:val="00A46D44"/>
    <w:rsid w:val="00A51197"/>
    <w:rsid w:val="00A608A6"/>
    <w:rsid w:val="00A8320B"/>
    <w:rsid w:val="00A92DE4"/>
    <w:rsid w:val="00A94DEE"/>
    <w:rsid w:val="00AA0A3B"/>
    <w:rsid w:val="00AA21C0"/>
    <w:rsid w:val="00AA70E6"/>
    <w:rsid w:val="00AA7B57"/>
    <w:rsid w:val="00AB2F58"/>
    <w:rsid w:val="00AC48BB"/>
    <w:rsid w:val="00AC76FD"/>
    <w:rsid w:val="00AD76ED"/>
    <w:rsid w:val="00AF132C"/>
    <w:rsid w:val="00AF2B09"/>
    <w:rsid w:val="00B01D5F"/>
    <w:rsid w:val="00B02DA2"/>
    <w:rsid w:val="00B04F81"/>
    <w:rsid w:val="00B05F69"/>
    <w:rsid w:val="00B101FF"/>
    <w:rsid w:val="00B126CC"/>
    <w:rsid w:val="00B244A7"/>
    <w:rsid w:val="00B35B30"/>
    <w:rsid w:val="00B419C3"/>
    <w:rsid w:val="00B4505E"/>
    <w:rsid w:val="00B51BBA"/>
    <w:rsid w:val="00B52F7B"/>
    <w:rsid w:val="00B56954"/>
    <w:rsid w:val="00B616E6"/>
    <w:rsid w:val="00B63864"/>
    <w:rsid w:val="00B65ED6"/>
    <w:rsid w:val="00B90953"/>
    <w:rsid w:val="00B90C0E"/>
    <w:rsid w:val="00B90CE0"/>
    <w:rsid w:val="00B948B2"/>
    <w:rsid w:val="00BA1669"/>
    <w:rsid w:val="00BA58F1"/>
    <w:rsid w:val="00BB5961"/>
    <w:rsid w:val="00BC15BC"/>
    <w:rsid w:val="00BC5002"/>
    <w:rsid w:val="00BD0E6C"/>
    <w:rsid w:val="00BD4276"/>
    <w:rsid w:val="00BD5D24"/>
    <w:rsid w:val="00BD64CC"/>
    <w:rsid w:val="00BD7DA8"/>
    <w:rsid w:val="00BE171F"/>
    <w:rsid w:val="00BE4314"/>
    <w:rsid w:val="00BF4175"/>
    <w:rsid w:val="00BF5645"/>
    <w:rsid w:val="00C07CE4"/>
    <w:rsid w:val="00C20243"/>
    <w:rsid w:val="00C23388"/>
    <w:rsid w:val="00C234C5"/>
    <w:rsid w:val="00C31346"/>
    <w:rsid w:val="00C40416"/>
    <w:rsid w:val="00C55748"/>
    <w:rsid w:val="00C62BA2"/>
    <w:rsid w:val="00C63125"/>
    <w:rsid w:val="00C726E4"/>
    <w:rsid w:val="00C83332"/>
    <w:rsid w:val="00C9554F"/>
    <w:rsid w:val="00CA38A6"/>
    <w:rsid w:val="00CA5DB0"/>
    <w:rsid w:val="00CA622D"/>
    <w:rsid w:val="00CA7F5B"/>
    <w:rsid w:val="00CB0675"/>
    <w:rsid w:val="00CC05F0"/>
    <w:rsid w:val="00CC278E"/>
    <w:rsid w:val="00CE1073"/>
    <w:rsid w:val="00CE39A4"/>
    <w:rsid w:val="00CF0FBE"/>
    <w:rsid w:val="00CF53E3"/>
    <w:rsid w:val="00D02EF6"/>
    <w:rsid w:val="00D16A6B"/>
    <w:rsid w:val="00D229E2"/>
    <w:rsid w:val="00D52FEB"/>
    <w:rsid w:val="00D5314C"/>
    <w:rsid w:val="00D658C9"/>
    <w:rsid w:val="00D728DD"/>
    <w:rsid w:val="00D736FF"/>
    <w:rsid w:val="00D826FF"/>
    <w:rsid w:val="00D8672D"/>
    <w:rsid w:val="00D92F98"/>
    <w:rsid w:val="00D93A70"/>
    <w:rsid w:val="00DA0202"/>
    <w:rsid w:val="00DA4FD9"/>
    <w:rsid w:val="00DA5328"/>
    <w:rsid w:val="00DB31B9"/>
    <w:rsid w:val="00DB7540"/>
    <w:rsid w:val="00DC2019"/>
    <w:rsid w:val="00DC362D"/>
    <w:rsid w:val="00DC47AA"/>
    <w:rsid w:val="00DC678F"/>
    <w:rsid w:val="00DD3AE0"/>
    <w:rsid w:val="00DE7A34"/>
    <w:rsid w:val="00DF0C39"/>
    <w:rsid w:val="00DF272E"/>
    <w:rsid w:val="00DF6504"/>
    <w:rsid w:val="00E1475D"/>
    <w:rsid w:val="00E17BB4"/>
    <w:rsid w:val="00E200C6"/>
    <w:rsid w:val="00E24F55"/>
    <w:rsid w:val="00E2577A"/>
    <w:rsid w:val="00E37B89"/>
    <w:rsid w:val="00E42939"/>
    <w:rsid w:val="00E50302"/>
    <w:rsid w:val="00E54BF5"/>
    <w:rsid w:val="00E64ED0"/>
    <w:rsid w:val="00E70410"/>
    <w:rsid w:val="00E722B1"/>
    <w:rsid w:val="00E86E35"/>
    <w:rsid w:val="00E92CE5"/>
    <w:rsid w:val="00EA1B07"/>
    <w:rsid w:val="00EA767D"/>
    <w:rsid w:val="00EB06F4"/>
    <w:rsid w:val="00EB608D"/>
    <w:rsid w:val="00EB78A4"/>
    <w:rsid w:val="00EC1C72"/>
    <w:rsid w:val="00EC678F"/>
    <w:rsid w:val="00ED034E"/>
    <w:rsid w:val="00EE3D8D"/>
    <w:rsid w:val="00EE798B"/>
    <w:rsid w:val="00EF093B"/>
    <w:rsid w:val="00F02ECD"/>
    <w:rsid w:val="00F12866"/>
    <w:rsid w:val="00F16D26"/>
    <w:rsid w:val="00F25E6D"/>
    <w:rsid w:val="00F37CD6"/>
    <w:rsid w:val="00F40FE6"/>
    <w:rsid w:val="00F50BBB"/>
    <w:rsid w:val="00F6562C"/>
    <w:rsid w:val="00F67628"/>
    <w:rsid w:val="00FA10B4"/>
    <w:rsid w:val="00FB3A5B"/>
    <w:rsid w:val="00FB530B"/>
    <w:rsid w:val="00FC0A04"/>
    <w:rsid w:val="00FD4906"/>
    <w:rsid w:val="00FE65B3"/>
    <w:rsid w:val="00FE772D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2B1"/>
    <w:rPr>
      <w:sz w:val="24"/>
      <w:szCs w:val="24"/>
    </w:rPr>
  </w:style>
  <w:style w:type="paragraph" w:styleId="2">
    <w:name w:val="heading 2"/>
    <w:basedOn w:val="a"/>
    <w:next w:val="a"/>
    <w:qFormat/>
    <w:rsid w:val="00827221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27221"/>
    <w:pPr>
      <w:spacing w:before="100" w:after="100"/>
    </w:pPr>
    <w:rPr>
      <w:snapToGrid w:val="0"/>
      <w:sz w:val="24"/>
    </w:rPr>
  </w:style>
  <w:style w:type="paragraph" w:styleId="a4">
    <w:name w:val="Body Text Indent"/>
    <w:basedOn w:val="a"/>
    <w:rsid w:val="008438BA"/>
    <w:pPr>
      <w:ind w:left="360"/>
      <w:jc w:val="both"/>
    </w:pPr>
    <w:rPr>
      <w:rFonts w:ascii="Arial" w:hAnsi="Arial" w:cs="Arial"/>
      <w:i/>
      <w:iCs/>
    </w:rPr>
  </w:style>
  <w:style w:type="paragraph" w:styleId="a5">
    <w:name w:val="header"/>
    <w:basedOn w:val="a"/>
    <w:link w:val="a6"/>
    <w:uiPriority w:val="99"/>
    <w:rsid w:val="008438B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38B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438BA"/>
  </w:style>
  <w:style w:type="paragraph" w:styleId="a9">
    <w:name w:val="Balloon Text"/>
    <w:basedOn w:val="a"/>
    <w:semiHidden/>
    <w:rsid w:val="002329B0"/>
    <w:rPr>
      <w:rFonts w:ascii="Tahoma" w:hAnsi="Tahoma" w:cs="Tahoma"/>
      <w:sz w:val="16"/>
      <w:szCs w:val="16"/>
    </w:rPr>
  </w:style>
  <w:style w:type="paragraph" w:customStyle="1" w:styleId="aa">
    <w:name w:val="Утверждаю"/>
    <w:basedOn w:val="ab"/>
    <w:link w:val="ac"/>
    <w:qFormat/>
    <w:rsid w:val="00427245"/>
    <w:pPr>
      <w:jc w:val="right"/>
      <w:outlineLvl w:val="9"/>
    </w:pPr>
    <w:rPr>
      <w:rFonts w:cs="Times New Roman"/>
      <w:sz w:val="24"/>
      <w:szCs w:val="24"/>
    </w:rPr>
  </w:style>
  <w:style w:type="character" w:customStyle="1" w:styleId="ac">
    <w:name w:val="Утверждаю Знак"/>
    <w:basedOn w:val="a0"/>
    <w:link w:val="aa"/>
    <w:rsid w:val="00427245"/>
    <w:rPr>
      <w:rFonts w:ascii="Arial" w:hAnsi="Arial"/>
      <w:b/>
      <w:bCs/>
      <w:kern w:val="28"/>
      <w:sz w:val="24"/>
      <w:szCs w:val="24"/>
      <w:lang w:val="ru-RU" w:eastAsia="ru-RU" w:bidi="ar-SA"/>
    </w:rPr>
  </w:style>
  <w:style w:type="paragraph" w:styleId="ab">
    <w:name w:val="Title"/>
    <w:basedOn w:val="a"/>
    <w:qFormat/>
    <w:rsid w:val="004272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d">
    <w:name w:val="Hyperlink"/>
    <w:basedOn w:val="a0"/>
    <w:rsid w:val="00F25E6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35B30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05F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21__x043e__x0440__x0442__x0438__x0440__x043e__x0432__x043a__x0430_ xmlns="04df9124-d47d-4e01-a9c0-fbfa8d900c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1EDE3B1DCA744A88CF48D646B56CF4" ma:contentTypeVersion="1" ma:contentTypeDescription="Создание документа." ma:contentTypeScope="" ma:versionID="7e7f4e4566e304760e375d9b8ee9c056">
  <xsd:schema xmlns:xsd="http://www.w3.org/2001/XMLSchema" xmlns:p="http://schemas.microsoft.com/office/2006/metadata/properties" xmlns:ns2="04df9124-d47d-4e01-a9c0-fbfa8d900c81" targetNamespace="http://schemas.microsoft.com/office/2006/metadata/properties" ma:root="true" ma:fieldsID="6db6d66e4eb66dd966ad2dde5c1e5139" ns2:_="">
    <xsd:import namespace="04df9124-d47d-4e01-a9c0-fbfa8d900c81"/>
    <xsd:element name="properties">
      <xsd:complexType>
        <xsd:sequence>
          <xsd:element name="documentManagement">
            <xsd:complexType>
              <xsd:all>
                <xsd:element ref="ns2:_x0421__x043e__x0440__x0442__x0438__x0440__x043e__x0432__x043a__x043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4df9124-d47d-4e01-a9c0-fbfa8d900c81" elementFormDefault="qualified">
    <xsd:import namespace="http://schemas.microsoft.com/office/2006/documentManagement/types"/>
    <xsd:element name="_x0421__x043e__x0440__x0442__x0438__x0440__x043e__x0432__x043a__x0430_" ma:index="8" nillable="true" ma:displayName="Сортировка" ma:description="Не для отображения, а для сортировки" ma:internalName="_x042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2EF4-AAF0-4105-8007-D3BB703820A3}">
  <ds:schemaRefs>
    <ds:schemaRef ds:uri="http://schemas.microsoft.com/office/2006/metadata/properties"/>
    <ds:schemaRef ds:uri="04df9124-d47d-4e01-a9c0-fbfa8d900c81"/>
  </ds:schemaRefs>
</ds:datastoreItem>
</file>

<file path=customXml/itemProps2.xml><?xml version="1.0" encoding="utf-8"?>
<ds:datastoreItem xmlns:ds="http://schemas.openxmlformats.org/officeDocument/2006/customXml" ds:itemID="{09A3AE90-0980-43B8-8F9B-F00E34A47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8D997-CE1A-4BC9-B585-AC209E809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9124-d47d-4e01-a9c0-fbfa8d900c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E7F5CA-EFF5-4844-9788-9EFA7CBC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 заполнения, согласования и утверждения бюджетов Служб</vt:lpstr>
      <vt:lpstr>Порядок  заполнения, согласования и утверждения бюджетов Служб</vt:lpstr>
    </vt:vector>
  </TitlesOfParts>
  <Company>asd</Company>
  <LinksUpToDate>false</LinksUpToDate>
  <CharactersWithSpaces>8106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mailto:sb.proverka@mail.ru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 заполнения, согласования и утверждения бюджетов Служб</dc:title>
  <dc:creator>Оксана</dc:creator>
  <cp:lastModifiedBy>Admin</cp:lastModifiedBy>
  <cp:revision>13</cp:revision>
  <cp:lastPrinted>2008-10-08T09:23:00Z</cp:lastPrinted>
  <dcterms:created xsi:type="dcterms:W3CDTF">2011-06-07T13:26:00Z</dcterms:created>
  <dcterms:modified xsi:type="dcterms:W3CDTF">2014-07-29T18:20:00Z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0x010100741EDE3B1DCA744A88CF48D646B56CF4</vt:lpwstr>
  </property>
</Properties>
</file>